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76" w:rsidRPr="007E6F21" w:rsidRDefault="00DE6D76" w:rsidP="00DE6D76">
      <w:pPr>
        <w:pStyle w:val="Style3"/>
        <w:widowControl/>
        <w:numPr>
          <w:ilvl w:val="0"/>
          <w:numId w:val="4"/>
        </w:numPr>
        <w:spacing w:before="19"/>
        <w:rPr>
          <w:rFonts w:ascii="Book Antiqua" w:hAnsi="Book Antiqua"/>
          <w:b/>
        </w:rPr>
      </w:pPr>
      <w:r w:rsidRPr="007E6F21">
        <w:rPr>
          <w:b/>
        </w:rPr>
        <w:t>Busta “A”</w:t>
      </w:r>
    </w:p>
    <w:p w:rsidR="00B61FC7" w:rsidRDefault="00B61FC7">
      <w:pPr>
        <w:pStyle w:val="Corpodeltesto"/>
        <w:rPr>
          <w:rFonts w:ascii="Times New Roman"/>
          <w:sz w:val="20"/>
        </w:rPr>
      </w:pPr>
    </w:p>
    <w:p w:rsidR="00BB197A" w:rsidRPr="00B023FC" w:rsidRDefault="00BB197A" w:rsidP="00BB197A">
      <w:pPr>
        <w:jc w:val="right"/>
        <w:rPr>
          <w:rFonts w:ascii="Book Antiqua" w:hAnsi="Book Antiqua"/>
        </w:rPr>
      </w:pPr>
      <w:r w:rsidRPr="00B023FC">
        <w:rPr>
          <w:rFonts w:ascii="Book Antiqua" w:hAnsi="Book Antiqua" w:cs="Calibri"/>
          <w:b/>
          <w:bCs/>
        </w:rPr>
        <w:t xml:space="preserve">STAZIONE APPALTANTE: COMUNE DI </w:t>
      </w:r>
      <w:r>
        <w:rPr>
          <w:rFonts w:ascii="Book Antiqua" w:hAnsi="Book Antiqua" w:cs="Calibri"/>
          <w:b/>
          <w:bCs/>
        </w:rPr>
        <w:t>CANOSA DI PUGLIA</w:t>
      </w:r>
    </w:p>
    <w:p w:rsidR="00B61FC7" w:rsidRDefault="00B61FC7" w:rsidP="00BB197A">
      <w:pPr>
        <w:pStyle w:val="Corpodeltesto"/>
        <w:spacing w:before="11"/>
        <w:jc w:val="right"/>
        <w:rPr>
          <w:rFonts w:ascii="Times New Roman"/>
          <w:sz w:val="27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A16B5C" w:rsidTr="00A16B5C">
        <w:tc>
          <w:tcPr>
            <w:tcW w:w="1276" w:type="dxa"/>
            <w:hideMark/>
          </w:tcPr>
          <w:p w:rsidR="00A16B5C" w:rsidRPr="00715CE7" w:rsidRDefault="00A16B5C">
            <w:pPr>
              <w:pStyle w:val="Corpodeltesto"/>
              <w:tabs>
                <w:tab w:val="left" w:pos="5743"/>
              </w:tabs>
            </w:pPr>
          </w:p>
        </w:tc>
        <w:tc>
          <w:tcPr>
            <w:tcW w:w="3130" w:type="dxa"/>
            <w:hideMark/>
          </w:tcPr>
          <w:p w:rsidR="00A16B5C" w:rsidRPr="00715CE7" w:rsidRDefault="00A16B5C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</w:p>
        </w:tc>
      </w:tr>
    </w:tbl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A16B5C" w:rsidTr="00D55CD7">
        <w:trPr>
          <w:trHeight w:val="115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5C" w:rsidRDefault="00A16B5C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5C" w:rsidRPr="00715CE7" w:rsidRDefault="00D55CD7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3B06D4">
              <w:rPr>
                <w:rFonts w:eastAsia="Arial"/>
              </w:rPr>
              <w:t>PROCEDURA APERTA PER L</w:t>
            </w:r>
            <w:r w:rsidR="00443339">
              <w:rPr>
                <w:rFonts w:eastAsia="Arial"/>
              </w:rPr>
              <w:t>’</w:t>
            </w:r>
            <w:r>
              <w:rPr>
                <w:rFonts w:eastAsia="Arial"/>
              </w:rPr>
              <w:t>AFFIDAMENTO DELL</w:t>
            </w:r>
            <w:r w:rsidRPr="003B06D4">
              <w:rPr>
                <w:rFonts w:eastAsia="Arial"/>
              </w:rPr>
              <w:t xml:space="preserve">’APPALTO </w:t>
            </w:r>
            <w:r>
              <w:rPr>
                <w:rFonts w:eastAsia="Arial"/>
              </w:rPr>
              <w:t xml:space="preserve">MISTO </w:t>
            </w:r>
            <w:r w:rsidRPr="003B06D4">
              <w:rPr>
                <w:rFonts w:eastAsia="Arial"/>
              </w:rPr>
              <w:t>DI</w:t>
            </w:r>
            <w:r>
              <w:rPr>
                <w:rFonts w:eastAsia="Arial"/>
              </w:rPr>
              <w:t xml:space="preserve"> INDAGINI GEOGNOSTICHE E SERVIZI CON PREVALENZA FUNZIONALE SERVIZI, DENOMINATO </w:t>
            </w:r>
            <w:r>
              <w:t>"INDAGINI INTEGRATIVE DI CARATTERIZZAZIONE E ADR- C.DA TUFARELLE".</w:t>
            </w:r>
          </w:p>
        </w:tc>
      </w:tr>
    </w:tbl>
    <w:p w:rsidR="00B61FC7" w:rsidRDefault="00B61FC7">
      <w:pPr>
        <w:pStyle w:val="Corpodeltesto"/>
        <w:rPr>
          <w:sz w:val="20"/>
        </w:rPr>
      </w:pPr>
    </w:p>
    <w:p w:rsidR="00B61FC7" w:rsidRDefault="00C651E2">
      <w:pPr>
        <w:pStyle w:val="Corpodeltesto"/>
        <w:spacing w:before="1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.9pt;margin-top:16.85pt;width:493.4pt;height:88.85pt;z-index:-15728640;mso-wrap-distance-left:0;mso-wrap-distance-right:0;mso-position-horizontal-relative:page" filled="f" strokeweight=".48pt">
            <v:textbox inset="0,0,0,0">
              <w:txbxContent>
                <w:p w:rsidR="00B61FC7" w:rsidRDefault="00FE6076">
                  <w:pPr>
                    <w:spacing w:before="117"/>
                    <w:ind w:left="1781" w:right="631" w:hanging="1143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 SOGGETTIVA AUTONOMA resa ex art. 80, comma 3, del D.L.vo</w:t>
                  </w:r>
                  <w:r>
                    <w:rPr>
                      <w:b/>
                      <w:spacing w:val="-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50/2016,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 sensi degli artt.46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47 del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D.P.R.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n.445/2000</w:t>
                  </w:r>
                </w:p>
                <w:p w:rsidR="00B61FC7" w:rsidRDefault="00FE6076">
                  <w:pPr>
                    <w:pStyle w:val="Corpodeltesto"/>
                    <w:spacing w:before="120"/>
                    <w:ind w:left="105" w:right="99"/>
                    <w:jc w:val="both"/>
                  </w:pPr>
                  <w:r>
                    <w:t>(Da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rendere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qualora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sottoscrittore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Modello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DGUE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assunto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responsabilità di dichiarare l’assenza delle cause di esclusione anche per conto degli altri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soggetti)</w:t>
                  </w:r>
                </w:p>
              </w:txbxContent>
            </v:textbox>
            <w10:wrap type="topAndBottom" anchorx="page"/>
          </v:shape>
        </w:pict>
      </w:r>
    </w:p>
    <w:p w:rsidR="00B61FC7" w:rsidRDefault="00B61FC7">
      <w:pPr>
        <w:pStyle w:val="Corpodeltesto"/>
        <w:spacing w:before="10"/>
        <w:rPr>
          <w:sz w:val="19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225"/>
        <w:gridCol w:w="1483"/>
      </w:tblGrid>
      <w:tr w:rsidR="00715CE7" w:rsidRPr="00B023FC" w:rsidTr="001168BD">
        <w:trPr>
          <w:cantSplit/>
          <w:jc w:val="center"/>
        </w:trPr>
        <w:tc>
          <w:tcPr>
            <w:tcW w:w="1674" w:type="dxa"/>
            <w:gridSpan w:val="3"/>
          </w:tcPr>
          <w:p w:rsidR="00715CE7" w:rsidRPr="008F443D" w:rsidRDefault="00715CE7" w:rsidP="001168BD">
            <w:pPr>
              <w:pStyle w:val="Testonotaapidipagina"/>
              <w:spacing w:before="60" w:after="60"/>
              <w:rPr>
                <w:rFonts w:ascii="Book Antiqua" w:hAnsi="Book Antiqua" w:cs="Calibri"/>
                <w:sz w:val="22"/>
                <w:szCs w:val="22"/>
              </w:rPr>
            </w:pPr>
          </w:p>
          <w:p w:rsidR="00715CE7" w:rsidRPr="008F443D" w:rsidRDefault="00715CE7" w:rsidP="001168BD">
            <w:pPr>
              <w:pStyle w:val="Testonotaapidipagina"/>
              <w:spacing w:before="60" w:after="60"/>
              <w:rPr>
                <w:rFonts w:ascii="Book Antiqua" w:hAnsi="Book Antiqua" w:cs="Calibri"/>
                <w:sz w:val="22"/>
                <w:szCs w:val="22"/>
              </w:rPr>
            </w:pPr>
            <w:r w:rsidRPr="008F443D">
              <w:rPr>
                <w:rFonts w:ascii="Book Antiqua" w:hAnsi="Book Antiqua" w:cs="Calibri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</w:p>
        </w:tc>
      </w:tr>
      <w:tr w:rsidR="00715CE7" w:rsidRPr="00B023FC" w:rsidTr="001168BD">
        <w:trPr>
          <w:cantSplit/>
          <w:jc w:val="center"/>
        </w:trPr>
        <w:tc>
          <w:tcPr>
            <w:tcW w:w="1204" w:type="dxa"/>
            <w:gridSpan w:val="2"/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  <w:r w:rsidRPr="00B023FC">
              <w:rPr>
                <w:rFonts w:ascii="Book Antiqua" w:hAnsi="Book Antiqua" w:cs="Calibri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  <w:i/>
                <w:iCs/>
              </w:rPr>
            </w:pPr>
            <w:r w:rsidRPr="00B023FC">
              <w:rPr>
                <w:rFonts w:ascii="Book Antiqua" w:hAnsi="Book Antiqua" w:cs="Calibri"/>
                <w:i/>
                <w:iCs/>
                <w:sz w:val="18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jc w:val="right"/>
              <w:rPr>
                <w:rFonts w:ascii="Book Antiqua" w:hAnsi="Book Antiqua" w:cs="Calibri"/>
              </w:rPr>
            </w:pPr>
          </w:p>
        </w:tc>
      </w:tr>
      <w:tr w:rsidR="00715CE7" w:rsidRPr="00B023FC" w:rsidTr="001168BD">
        <w:trPr>
          <w:cantSplit/>
          <w:jc w:val="center"/>
        </w:trPr>
        <w:tc>
          <w:tcPr>
            <w:tcW w:w="1674" w:type="dxa"/>
            <w:gridSpan w:val="3"/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  <w:r w:rsidRPr="00B023FC">
              <w:rPr>
                <w:rFonts w:ascii="Book Antiqua" w:hAnsi="Book Antiqua" w:cs="Calibri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715CE7" w:rsidRPr="008F443D" w:rsidRDefault="00715CE7" w:rsidP="001168BD">
            <w:pPr>
              <w:pStyle w:val="Testonotaapidipagina"/>
              <w:spacing w:before="60" w:after="60"/>
              <w:rPr>
                <w:rFonts w:ascii="Book Antiqua" w:hAnsi="Book Antiqua" w:cs="Calibri"/>
                <w:sz w:val="22"/>
                <w:szCs w:val="22"/>
              </w:rPr>
            </w:pPr>
          </w:p>
        </w:tc>
      </w:tr>
      <w:tr w:rsidR="00715CE7" w:rsidRPr="00B023FC" w:rsidTr="00715CE7">
        <w:trPr>
          <w:cantSplit/>
          <w:jc w:val="center"/>
        </w:trPr>
        <w:tc>
          <w:tcPr>
            <w:tcW w:w="779" w:type="dxa"/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  <w:r w:rsidRPr="00B023FC">
              <w:rPr>
                <w:rFonts w:ascii="Book Antiqua" w:hAnsi="Book Antiqua" w:cs="Calibri"/>
              </w:rPr>
              <w:t>sede</w:t>
            </w:r>
          </w:p>
        </w:tc>
        <w:tc>
          <w:tcPr>
            <w:tcW w:w="1604" w:type="dxa"/>
            <w:gridSpan w:val="3"/>
          </w:tcPr>
          <w:p w:rsidR="00715CE7" w:rsidRPr="00B023FC" w:rsidRDefault="00715CE7" w:rsidP="001168BD">
            <w:pPr>
              <w:rPr>
                <w:rFonts w:ascii="Book Antiqua" w:hAnsi="Book Antiqua" w:cs="Calibri"/>
                <w:i/>
                <w:iCs/>
              </w:rPr>
            </w:pPr>
            <w:r w:rsidRPr="00B023FC">
              <w:rPr>
                <w:rFonts w:ascii="Book Antiqua" w:hAnsi="Book Antiqua" w:cs="Calibri"/>
                <w:i/>
                <w:iCs/>
                <w:sz w:val="18"/>
              </w:rPr>
              <w:t>(comune italiano</w:t>
            </w:r>
            <w:r w:rsidRPr="00B023FC">
              <w:rPr>
                <w:rFonts w:ascii="Book Antiqua" w:hAnsi="Book Antiqua" w:cs="Calibri"/>
                <w:i/>
                <w:iCs/>
                <w:sz w:val="18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</w:p>
        </w:tc>
        <w:tc>
          <w:tcPr>
            <w:tcW w:w="992" w:type="dxa"/>
            <w:gridSpan w:val="2"/>
          </w:tcPr>
          <w:p w:rsidR="00715CE7" w:rsidRPr="00B023FC" w:rsidRDefault="00715CE7" w:rsidP="001168BD">
            <w:pPr>
              <w:spacing w:before="60" w:after="60"/>
              <w:jc w:val="right"/>
              <w:rPr>
                <w:rFonts w:ascii="Book Antiqua" w:hAnsi="Book Antiqua" w:cs="Calibri"/>
              </w:rPr>
            </w:pPr>
            <w:r w:rsidRPr="00B023FC">
              <w:rPr>
                <w:rFonts w:ascii="Book Antiqua" w:hAnsi="Book Antiqua" w:cs="Calibri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</w:p>
        </w:tc>
        <w:tc>
          <w:tcPr>
            <w:tcW w:w="1225" w:type="dxa"/>
          </w:tcPr>
          <w:p w:rsidR="00715CE7" w:rsidRPr="00B023FC" w:rsidRDefault="00715CE7" w:rsidP="001168BD">
            <w:pPr>
              <w:spacing w:before="60" w:after="60"/>
              <w:jc w:val="right"/>
              <w:rPr>
                <w:rFonts w:ascii="Book Antiqua" w:hAnsi="Book Antiqua" w:cs="Calibri"/>
              </w:rPr>
            </w:pPr>
            <w:r w:rsidRPr="00B023FC">
              <w:rPr>
                <w:rFonts w:ascii="Book Antiqua" w:hAnsi="Book Antiqua" w:cs="Calibri"/>
              </w:rPr>
              <w:t xml:space="preserve">Provincia  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</w:p>
        </w:tc>
      </w:tr>
      <w:tr w:rsidR="00715CE7" w:rsidRPr="00B023FC" w:rsidTr="001168BD">
        <w:trPr>
          <w:cantSplit/>
          <w:jc w:val="center"/>
        </w:trPr>
        <w:tc>
          <w:tcPr>
            <w:tcW w:w="10150" w:type="dxa"/>
            <w:gridSpan w:val="12"/>
          </w:tcPr>
          <w:p w:rsidR="00715CE7" w:rsidRPr="00B023FC" w:rsidRDefault="00715CE7" w:rsidP="001168BD">
            <w:pPr>
              <w:rPr>
                <w:rFonts w:ascii="Book Antiqua" w:hAnsi="Book Antiqua" w:cs="Calibri"/>
                <w:sz w:val="10"/>
              </w:rPr>
            </w:pPr>
          </w:p>
        </w:tc>
      </w:tr>
      <w:tr w:rsidR="00715CE7" w:rsidRPr="00B023FC" w:rsidTr="001168BD">
        <w:trPr>
          <w:cantSplit/>
          <w:jc w:val="center"/>
        </w:trPr>
        <w:tc>
          <w:tcPr>
            <w:tcW w:w="1674" w:type="dxa"/>
            <w:gridSpan w:val="3"/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  <w:r w:rsidRPr="00B023FC">
              <w:rPr>
                <w:rFonts w:ascii="Book Antiqua" w:hAnsi="Book Antiqua" w:cs="Calibri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:rsidR="00715CE7" w:rsidRPr="00B023FC" w:rsidRDefault="00715CE7" w:rsidP="001168BD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Book Antiqua" w:hAnsi="Book Antiqua" w:cs="Calibri"/>
                <w:sz w:val="22"/>
                <w:szCs w:val="22"/>
                <w:lang w:val="it-IT"/>
              </w:rPr>
            </w:pPr>
            <w:r w:rsidRPr="00B023FC">
              <w:rPr>
                <w:rFonts w:ascii="Book Antiqua" w:hAnsi="Book Antiqua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E7" w:rsidRPr="00B023FC" w:rsidRDefault="00715CE7" w:rsidP="001168BD">
            <w:pPr>
              <w:spacing w:before="60" w:after="60"/>
              <w:rPr>
                <w:rFonts w:ascii="Book Antiqua" w:hAnsi="Book Antiqua" w:cs="Calibri"/>
              </w:rPr>
            </w:pPr>
          </w:p>
        </w:tc>
      </w:tr>
      <w:tr w:rsidR="00715CE7" w:rsidRPr="00B023FC" w:rsidTr="00715CE7">
        <w:trPr>
          <w:cantSplit/>
          <w:trHeight w:val="433"/>
          <w:jc w:val="center"/>
        </w:trPr>
        <w:tc>
          <w:tcPr>
            <w:tcW w:w="10150" w:type="dxa"/>
            <w:gridSpan w:val="12"/>
          </w:tcPr>
          <w:p w:rsidR="00715CE7" w:rsidRPr="00B023FC" w:rsidRDefault="00715CE7" w:rsidP="001168BD">
            <w:pPr>
              <w:rPr>
                <w:rFonts w:ascii="Book Antiqua" w:hAnsi="Book Antiqua" w:cs="Calibri"/>
                <w:sz w:val="10"/>
              </w:rPr>
            </w:pPr>
            <w:r>
              <w:t>Codice</w:t>
            </w:r>
            <w:r>
              <w:rPr>
                <w:spacing w:val="-5"/>
              </w:rPr>
              <w:t xml:space="preserve"> </w:t>
            </w:r>
            <w:r>
              <w:t>Fiscale</w:t>
            </w:r>
            <w:r>
              <w:rPr>
                <w:spacing w:val="-4"/>
              </w:rPr>
              <w:t xml:space="preserve"> </w:t>
            </w:r>
            <w:r>
              <w:t>/P.IVA</w:t>
            </w:r>
          </w:p>
        </w:tc>
      </w:tr>
    </w:tbl>
    <w:p w:rsidR="00B61FC7" w:rsidRDefault="00FE6076">
      <w:pPr>
        <w:pStyle w:val="Corpodeltesto"/>
        <w:tabs>
          <w:tab w:val="left" w:leader="underscore" w:pos="8275"/>
          <w:tab w:val="left" w:pos="9918"/>
        </w:tabs>
        <w:spacing w:before="141"/>
        <w:ind w:left="233"/>
      </w:pP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spacing w:before="101" w:line="288" w:lineRule="auto"/>
        <w:ind w:left="233" w:right="228"/>
        <w:jc w:val="both"/>
      </w:pPr>
      <w:r>
        <w:t>In riferimento alla gara per l’affidamento dei servizi tecnici in oggetto, ai sensi e per gli effetti</w:t>
      </w:r>
      <w:r>
        <w:rPr>
          <w:spacing w:val="1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7"/>
        </w:rPr>
        <w:t xml:space="preserve"> </w:t>
      </w:r>
      <w:r>
        <w:t>46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445/2000,</w:t>
      </w:r>
      <w:r>
        <w:rPr>
          <w:spacing w:val="-9"/>
        </w:rPr>
        <w:t xml:space="preserve"> </w:t>
      </w:r>
      <w:r>
        <w:t>consapevole</w:t>
      </w:r>
      <w:r>
        <w:rPr>
          <w:spacing w:val="-5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sanzioni</w:t>
      </w:r>
      <w:r>
        <w:rPr>
          <w:spacing w:val="-7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 del medesimo D.P.R. n. 445/2000 per le ipotesi di falsità in atti e dichiarazioni mendaci ivi</w:t>
      </w:r>
      <w:r>
        <w:rPr>
          <w:spacing w:val="1"/>
        </w:rPr>
        <w:t xml:space="preserve"> </w:t>
      </w:r>
      <w:r>
        <w:t>indicate,</w:t>
      </w:r>
    </w:p>
    <w:p w:rsidR="00B61FC7" w:rsidRDefault="00FE6076">
      <w:pPr>
        <w:pStyle w:val="Heading1"/>
        <w:spacing w:before="90"/>
        <w:ind w:left="4475" w:right="4475" w:firstLine="0"/>
        <w:jc w:val="center"/>
      </w:pPr>
      <w:bookmarkStart w:id="0" w:name="DICHIARA"/>
      <w:bookmarkEnd w:id="0"/>
      <w:r>
        <w:t>DICHIARA</w:t>
      </w:r>
    </w:p>
    <w:p w:rsidR="00B61FC7" w:rsidRDefault="00B61FC7">
      <w:pPr>
        <w:pStyle w:val="Corpodeltesto"/>
        <w:spacing w:before="10"/>
        <w:rPr>
          <w:b/>
          <w:sz w:val="21"/>
        </w:rPr>
      </w:pPr>
    </w:p>
    <w:p w:rsidR="00B61FC7" w:rsidRDefault="00FE6076">
      <w:pPr>
        <w:pStyle w:val="Paragrafoelenco"/>
        <w:numPr>
          <w:ilvl w:val="0"/>
          <w:numId w:val="3"/>
        </w:numPr>
        <w:tabs>
          <w:tab w:val="left" w:pos="512"/>
        </w:tabs>
        <w:jc w:val="both"/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cui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all’art.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80,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comma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D.L.vo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50/2016</w:t>
      </w:r>
    </w:p>
    <w:p w:rsidR="00B61FC7" w:rsidRDefault="00FE6076">
      <w:pPr>
        <w:pStyle w:val="Corpodeltesto"/>
        <w:spacing w:before="55" w:line="288" w:lineRule="auto"/>
        <w:ind w:left="233" w:right="233"/>
        <w:jc w:val="both"/>
      </w:pPr>
      <w:r>
        <w:t>Che ai sensi dell’art. 80 del D.L.vo n. 50/2016 s.m.i., alla data di scadenza del termine di</w:t>
      </w:r>
      <w:r>
        <w:rPr>
          <w:spacing w:val="1"/>
        </w:rPr>
        <w:t xml:space="preserve"> </w:t>
      </w:r>
      <w:r>
        <w:t>partecipazione non versa in alcuna delle cause di esclusione dalla partecipazione alle gare</w:t>
      </w:r>
      <w:r>
        <w:rPr>
          <w:spacing w:val="1"/>
        </w:rPr>
        <w:t xml:space="preserve"> </w:t>
      </w:r>
      <w:r>
        <w:t>pubbliche</w:t>
      </w:r>
      <w:r>
        <w:rPr>
          <w:spacing w:val="-4"/>
        </w:rPr>
        <w:t xml:space="preserve"> </w:t>
      </w:r>
      <w:r>
        <w:t>d’appalto 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stipula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contratti</w:t>
      </w:r>
      <w:r>
        <w:rPr>
          <w:spacing w:val="-1"/>
        </w:rPr>
        <w:t xml:space="preserve"> </w:t>
      </w:r>
      <w:r>
        <w:t>e,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confronti: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517"/>
        </w:tabs>
        <w:spacing w:before="126" w:line="288" w:lineRule="auto"/>
        <w:ind w:right="225" w:firstLine="0"/>
        <w:rPr>
          <w:sz w:val="24"/>
        </w:rPr>
      </w:pPr>
      <w:r>
        <w:rPr>
          <w:sz w:val="24"/>
        </w:rPr>
        <w:t>non è stata pronunciata sentenza definitiva di condanna, passata in giudicato, o emesso</w:t>
      </w:r>
      <w:r>
        <w:rPr>
          <w:spacing w:val="1"/>
          <w:sz w:val="24"/>
        </w:rPr>
        <w:t xml:space="preserve"> </w:t>
      </w:r>
      <w:r>
        <w:rPr>
          <w:sz w:val="24"/>
        </w:rPr>
        <w:t>decreto penale di condanna divenuto irrevocabile, oppure sentenza di applicazione della pena</w:t>
      </w:r>
      <w:r>
        <w:rPr>
          <w:spacing w:val="1"/>
          <w:sz w:val="24"/>
        </w:rPr>
        <w:t xml:space="preserve"> </w:t>
      </w:r>
      <w:r>
        <w:rPr>
          <w:sz w:val="24"/>
        </w:rPr>
        <w:t>su 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-3"/>
          <w:sz w:val="24"/>
        </w:rPr>
        <w:t xml:space="preserve"> </w:t>
      </w:r>
      <w:r>
        <w:rPr>
          <w:sz w:val="24"/>
        </w:rPr>
        <w:t>50/2016;</w:t>
      </w:r>
    </w:p>
    <w:p w:rsidR="00B61FC7" w:rsidRDefault="00FE6076">
      <w:pPr>
        <w:pStyle w:val="Corpodeltesto"/>
        <w:spacing w:before="123"/>
        <w:ind w:left="233"/>
        <w:rPr>
          <w:rFonts w:ascii="Calibri Light"/>
        </w:rPr>
      </w:pPr>
      <w:r>
        <w:rPr>
          <w:rFonts w:ascii="Calibri Light"/>
          <w:color w:val="FF0000"/>
        </w:rPr>
        <w:t>Oppure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175" w:line="288" w:lineRule="auto"/>
        <w:ind w:right="238" w:firstLine="0"/>
        <w:rPr>
          <w:sz w:val="24"/>
        </w:rPr>
      </w:pPr>
      <w:r>
        <w:rPr>
          <w:sz w:val="24"/>
        </w:rPr>
        <w:lastRenderedPageBreak/>
        <w:t>è stata pronunciata sentenza definitiva di condanna, passata in giudicato, o emesso decreto</w:t>
      </w:r>
      <w:r>
        <w:rPr>
          <w:spacing w:val="1"/>
          <w:sz w:val="24"/>
        </w:rPr>
        <w:t xml:space="preserve"> </w:t>
      </w:r>
      <w:r>
        <w:rPr>
          <w:sz w:val="24"/>
        </w:rPr>
        <w:t>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 divenuto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irrevocabile,</w:t>
      </w:r>
      <w:r>
        <w:rPr>
          <w:spacing w:val="1"/>
          <w:sz w:val="24"/>
        </w:rPr>
        <w:t xml:space="preserve"> </w:t>
      </w:r>
      <w:r>
        <w:rPr>
          <w:sz w:val="24"/>
        </w:rPr>
        <w:t>oppure sentenza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 pena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reato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depenalizzato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intervenuta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riabilitazione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stato dichiarato</w:t>
      </w:r>
      <w:r>
        <w:rPr>
          <w:spacing w:val="-1"/>
          <w:sz w:val="24"/>
        </w:rPr>
        <w:t xml:space="preserve"> </w:t>
      </w:r>
      <w:r>
        <w:rPr>
          <w:sz w:val="24"/>
        </w:rPr>
        <w:t>estinto</w:t>
      </w:r>
      <w:r>
        <w:rPr>
          <w:spacing w:val="-4"/>
          <w:sz w:val="24"/>
        </w:rPr>
        <w:t xml:space="preserve"> </w:t>
      </w:r>
      <w:r>
        <w:rPr>
          <w:sz w:val="24"/>
        </w:rPr>
        <w:t>dopo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condanna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stessa è</w:t>
      </w:r>
      <w:r>
        <w:rPr>
          <w:spacing w:val="-4"/>
          <w:sz w:val="24"/>
        </w:rPr>
        <w:t xml:space="preserve"> </w:t>
      </w:r>
      <w:r>
        <w:rPr>
          <w:sz w:val="24"/>
        </w:rPr>
        <w:t>stata</w:t>
      </w:r>
      <w:r>
        <w:rPr>
          <w:spacing w:val="-4"/>
          <w:sz w:val="24"/>
        </w:rPr>
        <w:t xml:space="preserve"> </w:t>
      </w:r>
      <w:r>
        <w:rPr>
          <w:sz w:val="24"/>
        </w:rPr>
        <w:t>revocata;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119" w:line="288" w:lineRule="auto"/>
        <w:ind w:right="232" w:firstLine="0"/>
        <w:rPr>
          <w:sz w:val="24"/>
        </w:rPr>
      </w:pPr>
      <w:r>
        <w:rPr>
          <w:sz w:val="24"/>
        </w:rPr>
        <w:t>è stata pronunciata sentenza definitiva di condanna, passata in giudicato, o emesso decreto</w:t>
      </w:r>
      <w:r>
        <w:rPr>
          <w:spacing w:val="1"/>
          <w:sz w:val="24"/>
        </w:rPr>
        <w:t xml:space="preserve"> </w:t>
      </w:r>
      <w:r>
        <w:rPr>
          <w:sz w:val="24"/>
        </w:rPr>
        <w:t>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 divenuto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irrevocabile, oppure sentenza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 della pena 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 1 del D.L.vo 50/2016 ma la sentenza definitiva ha imposto una pena detentiva non</w:t>
      </w:r>
      <w:r>
        <w:rPr>
          <w:spacing w:val="1"/>
          <w:sz w:val="24"/>
        </w:rPr>
        <w:t xml:space="preserve"> </w:t>
      </w:r>
      <w:r>
        <w:rPr>
          <w:sz w:val="24"/>
        </w:rPr>
        <w:t>superiore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6"/>
          <w:sz w:val="24"/>
        </w:rPr>
        <w:t xml:space="preserve"> </w:t>
      </w:r>
      <w:r>
        <w:rPr>
          <w:sz w:val="24"/>
        </w:rPr>
        <w:t>mesi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6"/>
          <w:sz w:val="24"/>
        </w:rPr>
        <w:t xml:space="preserve"> </w:t>
      </w:r>
      <w:r>
        <w:rPr>
          <w:sz w:val="24"/>
        </w:rPr>
        <w:t>ha</w:t>
      </w:r>
      <w:r>
        <w:rPr>
          <w:spacing w:val="-6"/>
          <w:sz w:val="24"/>
        </w:rPr>
        <w:t xml:space="preserve"> </w:t>
      </w:r>
      <w:r>
        <w:rPr>
          <w:sz w:val="24"/>
        </w:rPr>
        <w:t>riconosciuto</w:t>
      </w:r>
      <w:r>
        <w:rPr>
          <w:spacing w:val="-6"/>
          <w:sz w:val="24"/>
        </w:rPr>
        <w:t xml:space="preserve"> </w:t>
      </w:r>
      <w:r>
        <w:rPr>
          <w:sz w:val="24"/>
        </w:rPr>
        <w:t>l’attenuante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-5"/>
          <w:sz w:val="24"/>
        </w:rPr>
        <w:t xml:space="preserve"> </w:t>
      </w:r>
      <w:r>
        <w:rPr>
          <w:sz w:val="24"/>
        </w:rPr>
        <w:t>come</w:t>
      </w:r>
      <w:r>
        <w:rPr>
          <w:spacing w:val="-5"/>
          <w:sz w:val="24"/>
        </w:rPr>
        <w:t xml:space="preserve"> </w:t>
      </w:r>
      <w:r>
        <w:rPr>
          <w:sz w:val="24"/>
        </w:rPr>
        <w:t>definita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50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singola</w:t>
      </w:r>
      <w:r>
        <w:rPr>
          <w:spacing w:val="-3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2"/>
          <w:sz w:val="24"/>
        </w:rPr>
        <w:t xml:space="preserve"> </w:t>
      </w:r>
      <w:r>
        <w:rPr>
          <w:sz w:val="24"/>
        </w:rPr>
        <w:t>di reato</w:t>
      </w:r>
      <w:r>
        <w:rPr>
          <w:position w:val="6"/>
          <w:sz w:val="16"/>
        </w:rPr>
        <w:t>1</w:t>
      </w:r>
      <w:r>
        <w:rPr>
          <w:sz w:val="24"/>
        </w:rPr>
        <w:t>.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527"/>
        </w:tabs>
        <w:ind w:left="526" w:hanging="294"/>
        <w:jc w:val="both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80,</w:t>
      </w:r>
      <w:r>
        <w:rPr>
          <w:spacing w:val="-2"/>
        </w:rPr>
        <w:t xml:space="preserve"> </w:t>
      </w:r>
      <w:r>
        <w:t>comma</w:t>
      </w:r>
      <w:r>
        <w:rPr>
          <w:spacing w:val="5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50/2016</w:t>
      </w:r>
    </w:p>
    <w:p w:rsidR="00B61FC7" w:rsidRDefault="00FE6076">
      <w:pPr>
        <w:pStyle w:val="Corpodeltesto"/>
        <w:spacing w:before="174" w:line="288" w:lineRule="auto"/>
        <w:ind w:left="233" w:right="233"/>
        <w:jc w:val="both"/>
      </w:pPr>
      <w:r>
        <w:t>Che nei propri confronti non ricorrono alcuna delle cause di decadenza, di sospensione o di</w:t>
      </w:r>
      <w:r>
        <w:rPr>
          <w:spacing w:val="1"/>
        </w:rPr>
        <w:t xml:space="preserve"> </w:t>
      </w:r>
      <w:r>
        <w:t>divieto previste dall’art.67 del D.L.vo 159/2011 o di un tentativo di infiltrazione mafiosa di cui</w:t>
      </w:r>
      <w:r>
        <w:rPr>
          <w:spacing w:val="-50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84</w:t>
      </w:r>
      <w:r>
        <w:rPr>
          <w:spacing w:val="1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decreto;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493"/>
        </w:tabs>
        <w:ind w:left="492" w:hanging="260"/>
        <w:jc w:val="both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80,</w:t>
      </w:r>
      <w:r>
        <w:rPr>
          <w:spacing w:val="-2"/>
        </w:rPr>
        <w:t xml:space="preserve"> </w:t>
      </w:r>
      <w:r>
        <w:t>comma</w:t>
      </w:r>
      <w:r>
        <w:rPr>
          <w:spacing w:val="4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l)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D.L.vo</w:t>
      </w:r>
      <w:r>
        <w:rPr>
          <w:spacing w:val="-5"/>
        </w:rPr>
        <w:t xml:space="preserve"> </w:t>
      </w:r>
      <w:r>
        <w:t>50/2016</w:t>
      </w:r>
    </w:p>
    <w:p w:rsidR="00B61FC7" w:rsidRDefault="00FE6076">
      <w:pPr>
        <w:pStyle w:val="Corpodeltesto"/>
        <w:spacing w:before="179" w:line="285" w:lineRule="auto"/>
        <w:ind w:left="233" w:right="235"/>
        <w:jc w:val="both"/>
      </w:pPr>
      <w:r>
        <w:t>Di non essere stato vittima dei reati previsti e puniti dagli articoli 317 e 629 del c.p. aggravati</w:t>
      </w:r>
      <w:r>
        <w:rPr>
          <w:spacing w:val="1"/>
        </w:rPr>
        <w:t xml:space="preserve"> </w:t>
      </w:r>
      <w:r>
        <w:t>ai sensi dell’art. 7 del decreto-legge 13 maggio 1991 n.152, convertito con modificazioni, dalla</w:t>
      </w:r>
      <w:r>
        <w:rPr>
          <w:spacing w:val="1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n.203;</w:t>
      </w:r>
    </w:p>
    <w:p w:rsidR="00B61FC7" w:rsidRDefault="00FE6076">
      <w:pPr>
        <w:pStyle w:val="Corpodeltesto"/>
        <w:spacing w:before="129"/>
        <w:ind w:left="233"/>
      </w:pPr>
      <w:r>
        <w:t>Oppure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3"/>
        </w:tabs>
        <w:spacing w:before="176" w:line="288" w:lineRule="auto"/>
        <w:ind w:right="231" w:firstLine="0"/>
        <w:rPr>
          <w:sz w:val="24"/>
        </w:rPr>
      </w:pPr>
      <w:r>
        <w:rPr>
          <w:sz w:val="24"/>
        </w:rPr>
        <w:t>Di essere stato vittima dei reati previsti e puniti dagli articoli 317 e 629 del c.p. aggravati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dell’art. 7 del decreto-legge 13 maggio 1991 n.152, convertito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12 luglio</w:t>
      </w:r>
      <w:r>
        <w:rPr>
          <w:spacing w:val="2"/>
          <w:sz w:val="24"/>
        </w:rPr>
        <w:t xml:space="preserve"> </w:t>
      </w:r>
      <w:r>
        <w:rPr>
          <w:sz w:val="24"/>
        </w:rPr>
        <w:t>1991 n.203 e</w:t>
      </w:r>
      <w:r>
        <w:rPr>
          <w:spacing w:val="-2"/>
          <w:sz w:val="24"/>
        </w:rPr>
        <w:t xml:space="preserve"> </w:t>
      </w:r>
      <w:r>
        <w:rPr>
          <w:sz w:val="24"/>
        </w:rPr>
        <w:t>aver denunciato</w:t>
      </w:r>
      <w:r>
        <w:rPr>
          <w:spacing w:val="1"/>
          <w:sz w:val="24"/>
        </w:rPr>
        <w:t xml:space="preserve"> </w:t>
      </w:r>
      <w:r>
        <w:rPr>
          <w:sz w:val="24"/>
        </w:rPr>
        <w:t>i fatti</w:t>
      </w:r>
      <w:r>
        <w:rPr>
          <w:spacing w:val="-1"/>
          <w:sz w:val="24"/>
        </w:rPr>
        <w:t xml:space="preserve"> </w:t>
      </w:r>
      <w:r>
        <w:rPr>
          <w:sz w:val="24"/>
        </w:rPr>
        <w:t>all’autorità</w:t>
      </w:r>
      <w:r>
        <w:rPr>
          <w:spacing w:val="-4"/>
          <w:sz w:val="24"/>
        </w:rPr>
        <w:t xml:space="preserve"> </w:t>
      </w:r>
      <w:r>
        <w:rPr>
          <w:sz w:val="24"/>
        </w:rPr>
        <w:t>giudiziaria;</w:t>
      </w:r>
    </w:p>
    <w:p w:rsidR="00B61FC7" w:rsidRDefault="00C651E2">
      <w:pPr>
        <w:pStyle w:val="Corpodeltesto"/>
        <w:spacing w:before="4"/>
        <w:rPr>
          <w:sz w:val="15"/>
        </w:rPr>
      </w:pPr>
      <w:r w:rsidRPr="00C651E2">
        <w:pict>
          <v:rect id="_x0000_s1026" style="position:absolute;margin-left:56.65pt;margin-top:10.95pt;width:144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61FC7" w:rsidRDefault="00FE6076">
      <w:pPr>
        <w:spacing w:before="83"/>
        <w:ind w:left="233" w:right="231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 xml:space="preserve"> Allega documentazione soggettiva autonoma a comprova di cui all’art. 80 comma 7 del D.lgs. 50/2016. L’operatore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economico non può avvalersi della documentazione atta a dimostrare la sua affidabilità nel corso del periodo di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esclusione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derivante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da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tale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sentenza.</w:t>
      </w:r>
    </w:p>
    <w:p w:rsidR="00B61FC7" w:rsidRDefault="00B61FC7">
      <w:pPr>
        <w:jc w:val="both"/>
        <w:rPr>
          <w:rFonts w:ascii="Calibri" w:hAnsi="Calibri"/>
          <w:sz w:val="20"/>
        </w:rPr>
      </w:pP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86" w:line="288" w:lineRule="auto"/>
        <w:ind w:right="228" w:firstLine="0"/>
        <w:rPr>
          <w:sz w:val="24"/>
        </w:rPr>
      </w:pPr>
      <w:r>
        <w:rPr>
          <w:sz w:val="24"/>
        </w:rPr>
        <w:t>di essere stato vittima dei reati previsti e puniti dagli articoli 317 e 629 del c.p. aggravati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dell’art. 7 del decreto-legge 13 maggio 1991 n.152, convertito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 12 luglio 1991 n.203 e di non aver denunciato i fatti all’autorità giudiziaria ma che</w:t>
      </w:r>
      <w:r>
        <w:rPr>
          <w:spacing w:val="1"/>
          <w:sz w:val="24"/>
        </w:rPr>
        <w:t xml:space="preserve"> </w:t>
      </w:r>
      <w:r>
        <w:rPr>
          <w:sz w:val="24"/>
        </w:rPr>
        <w:t>ricorrono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casi</w:t>
      </w:r>
      <w:r>
        <w:rPr>
          <w:spacing w:val="-1"/>
          <w:sz w:val="24"/>
        </w:rPr>
        <w:t xml:space="preserve"> </w:t>
      </w:r>
      <w:r>
        <w:rPr>
          <w:sz w:val="24"/>
        </w:rPr>
        <w:t>previsti</w:t>
      </w:r>
      <w:r>
        <w:rPr>
          <w:spacing w:val="-1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3"/>
          <w:sz w:val="24"/>
        </w:rPr>
        <w:t xml:space="preserve"> </w:t>
      </w:r>
      <w:r>
        <w:rPr>
          <w:sz w:val="24"/>
        </w:rPr>
        <w:t>primo comma,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24 novembre</w:t>
      </w:r>
      <w:r>
        <w:rPr>
          <w:spacing w:val="-3"/>
          <w:sz w:val="24"/>
        </w:rPr>
        <w:t xml:space="preserve"> </w:t>
      </w:r>
      <w:r>
        <w:rPr>
          <w:sz w:val="24"/>
        </w:rPr>
        <w:t>1981 n.689;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527"/>
        </w:tabs>
        <w:spacing w:before="239"/>
        <w:ind w:left="526" w:hanging="294"/>
        <w:jc w:val="both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196/2003</w:t>
      </w:r>
    </w:p>
    <w:p w:rsidR="00B61FC7" w:rsidRDefault="00FE6076">
      <w:pPr>
        <w:pStyle w:val="Corpodeltesto"/>
        <w:spacing w:before="180" w:line="285" w:lineRule="auto"/>
        <w:ind w:left="233" w:right="226"/>
        <w:jc w:val="both"/>
      </w:pP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informato,</w:t>
      </w:r>
      <w:r>
        <w:rPr>
          <w:spacing w:val="-11"/>
        </w:rPr>
        <w:t xml:space="preserve"> </w:t>
      </w:r>
      <w:r>
        <w:rPr>
          <w:spacing w:val="-1"/>
        </w:rPr>
        <w:t>ai</w:t>
      </w:r>
      <w:r>
        <w:rPr>
          <w:spacing w:val="-5"/>
        </w:rPr>
        <w:t xml:space="preserve"> </w:t>
      </w:r>
      <w:r>
        <w:rPr>
          <w:spacing w:val="-1"/>
        </w:rPr>
        <w:t>sensi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D.L.vo.</w:t>
      </w:r>
      <w:r>
        <w:rPr>
          <w:spacing w:val="-11"/>
        </w:rPr>
        <w:t xml:space="preserve"> </w:t>
      </w:r>
      <w:r>
        <w:t>196/2003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ss.mm.ii.,</w:t>
      </w:r>
      <w:r>
        <w:rPr>
          <w:spacing w:val="-2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personali</w:t>
      </w:r>
      <w:r>
        <w:rPr>
          <w:spacing w:val="-5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 per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resa.</w:t>
      </w:r>
    </w:p>
    <w:p w:rsidR="00B61FC7" w:rsidRDefault="00FE6076">
      <w:pPr>
        <w:pStyle w:val="Corpodeltesto"/>
        <w:tabs>
          <w:tab w:val="left" w:pos="7340"/>
        </w:tabs>
        <w:ind w:left="233"/>
        <w:jc w:val="both"/>
      </w:pPr>
      <w:r>
        <w:t>Luogo,</w:t>
      </w:r>
      <w:r>
        <w:rPr>
          <w:spacing w:val="-3"/>
        </w:rPr>
        <w:t xml:space="preserve"> </w:t>
      </w:r>
      <w:r>
        <w:t>data</w:t>
      </w:r>
      <w:r>
        <w:tab/>
        <w:t>Il</w:t>
      </w:r>
      <w:r>
        <w:rPr>
          <w:spacing w:val="-3"/>
        </w:rPr>
        <w:t xml:space="preserve"> </w:t>
      </w:r>
      <w:r>
        <w:t>sottoscritto</w:t>
      </w:r>
    </w:p>
    <w:p w:rsidR="00B61FC7" w:rsidRDefault="00B61FC7">
      <w:pPr>
        <w:jc w:val="both"/>
        <w:sectPr w:rsidR="00B61FC7">
          <w:headerReference w:type="default" r:id="rId7"/>
          <w:footerReference w:type="default" r:id="rId8"/>
          <w:pgSz w:w="11910" w:h="16840"/>
          <w:pgMar w:top="1320" w:right="900" w:bottom="920" w:left="900" w:header="708" w:footer="733" w:gutter="0"/>
          <w:cols w:space="720"/>
        </w:sectPr>
      </w:pPr>
    </w:p>
    <w:p w:rsidR="00B61FC7" w:rsidRDefault="00FE6076">
      <w:pPr>
        <w:pStyle w:val="Corpodeltesto"/>
        <w:tabs>
          <w:tab w:val="left" w:pos="1833"/>
          <w:tab w:val="left" w:pos="2989"/>
        </w:tabs>
        <w:spacing w:before="180"/>
        <w:ind w:left="233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pos="1600"/>
          <w:tab w:val="left" w:pos="3114"/>
          <w:tab w:val="left" w:pos="3560"/>
        </w:tabs>
        <w:spacing w:before="180"/>
        <w:ind w:right="12"/>
        <w:jc w:val="center"/>
      </w:pPr>
      <w:r>
        <w:br w:type="column"/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spacing w:before="59"/>
        <w:ind w:left="1402" w:right="1412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B61FC7" w:rsidRDefault="00B61FC7">
      <w:pPr>
        <w:jc w:val="center"/>
        <w:rPr>
          <w:sz w:val="20"/>
        </w:rPr>
        <w:sectPr w:rsidR="00B61FC7">
          <w:type w:val="continuous"/>
          <w:pgSz w:w="11910" w:h="16840"/>
          <w:pgMar w:top="1320" w:right="900" w:bottom="920" w:left="900" w:header="720" w:footer="720" w:gutter="0"/>
          <w:cols w:num="2" w:space="720" w:equalWidth="0">
            <w:col w:w="3119" w:space="2855"/>
            <w:col w:w="4136"/>
          </w:cols>
        </w:sect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FE6076">
      <w:pPr>
        <w:pStyle w:val="Corpodeltesto"/>
        <w:spacing w:before="249"/>
        <w:ind w:left="233"/>
      </w:pPr>
      <w:r>
        <w:t>NOTE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COMPILAZIONE</w:t>
      </w:r>
    </w:p>
    <w:p w:rsidR="00B61FC7" w:rsidRDefault="00FE6076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142"/>
        <w:ind w:hanging="361"/>
        <w:jc w:val="left"/>
        <w:rPr>
          <w:sz w:val="24"/>
        </w:rPr>
      </w:pPr>
      <w:r>
        <w:rPr>
          <w:sz w:val="24"/>
        </w:rPr>
        <w:t>Segnare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crocetta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2"/>
          <w:sz w:val="24"/>
        </w:rPr>
        <w:t xml:space="preserve"> </w:t>
      </w:r>
      <w:r>
        <w:rPr>
          <w:sz w:val="24"/>
        </w:rPr>
        <w:t>ricorrente;</w:t>
      </w:r>
    </w:p>
    <w:p w:rsidR="00B61FC7" w:rsidRPr="006C56B5" w:rsidRDefault="00FE6076" w:rsidP="006C56B5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1" w:line="280" w:lineRule="exact"/>
        <w:ind w:hanging="361"/>
        <w:jc w:val="left"/>
        <w:rPr>
          <w:sz w:val="24"/>
        </w:rPr>
      </w:pPr>
      <w:r>
        <w:rPr>
          <w:sz w:val="24"/>
        </w:rPr>
        <w:t>Depennare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parti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pertinenti;</w:t>
      </w:r>
    </w:p>
    <w:p w:rsidR="00B61FC7" w:rsidRDefault="00FE6076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modificare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modulo.</w:t>
      </w:r>
    </w:p>
    <w:p w:rsidR="00B61FC7" w:rsidRDefault="00B61FC7">
      <w:pPr>
        <w:pStyle w:val="Corpodeltesto"/>
        <w:spacing w:before="11"/>
        <w:rPr>
          <w:sz w:val="23"/>
        </w:rPr>
      </w:pPr>
    </w:p>
    <w:p w:rsidR="00B61FC7" w:rsidRDefault="00FE6076" w:rsidP="006C56B5">
      <w:pPr>
        <w:pStyle w:val="Corpodeltesto"/>
        <w:ind w:left="233"/>
        <w:jc w:val="both"/>
      </w:pPr>
      <w:r>
        <w:t>La</w:t>
      </w:r>
      <w:r>
        <w:rPr>
          <w:spacing w:val="11"/>
        </w:rPr>
        <w:t xml:space="preserve"> </w:t>
      </w:r>
      <w:r>
        <w:t>presente</w:t>
      </w:r>
      <w:r>
        <w:rPr>
          <w:spacing w:val="11"/>
        </w:rPr>
        <w:t xml:space="preserve"> </w:t>
      </w:r>
      <w:r>
        <w:t>dichiarazione</w:t>
      </w:r>
      <w:r>
        <w:rPr>
          <w:spacing w:val="11"/>
        </w:rPr>
        <w:t xml:space="preserve"> </w:t>
      </w:r>
      <w:r>
        <w:t>deve</w:t>
      </w:r>
      <w:r>
        <w:rPr>
          <w:spacing w:val="15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prodotta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pena</w:t>
      </w:r>
      <w:r>
        <w:rPr>
          <w:spacing w:val="24"/>
        </w:rPr>
        <w:t xml:space="preserve"> </w:t>
      </w:r>
      <w:r>
        <w:t>d’esclusione</w:t>
      </w:r>
      <w:r>
        <w:rPr>
          <w:spacing w:val="11"/>
        </w:rPr>
        <w:t xml:space="preserve"> </w:t>
      </w:r>
      <w:r>
        <w:t>unitamente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copia</w:t>
      </w:r>
      <w:r>
        <w:rPr>
          <w:spacing w:val="-50"/>
        </w:rPr>
        <w:t xml:space="preserve"> </w:t>
      </w:r>
      <w:r>
        <w:t>fotostatica</w:t>
      </w:r>
      <w:r>
        <w:rPr>
          <w:spacing w:val="13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autenticata</w:t>
      </w:r>
      <w:r>
        <w:rPr>
          <w:spacing w:val="14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documento</w:t>
      </w:r>
      <w:r>
        <w:rPr>
          <w:spacing w:val="1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identità</w:t>
      </w:r>
      <w:r>
        <w:rPr>
          <w:spacing w:val="14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sottoscrittore,</w:t>
      </w:r>
      <w:r>
        <w:rPr>
          <w:spacing w:val="14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dell’art.</w:t>
      </w:r>
      <w:r w:rsidR="006C56B5">
        <w:t xml:space="preserve"> </w:t>
      </w:r>
      <w:r>
        <w:t>38</w:t>
      </w:r>
    </w:p>
    <w:p w:rsidR="00B61FC7" w:rsidRDefault="00FE6076" w:rsidP="006C56B5">
      <w:pPr>
        <w:pStyle w:val="Corpodeltesto"/>
        <w:spacing w:line="280" w:lineRule="exact"/>
        <w:ind w:left="233"/>
        <w:jc w:val="both"/>
      </w:pPr>
      <w:r>
        <w:t>D.P.R.</w:t>
      </w:r>
      <w:r>
        <w:rPr>
          <w:spacing w:val="-2"/>
        </w:rPr>
        <w:t xml:space="preserve"> </w:t>
      </w:r>
      <w:r>
        <w:t>n.445/2000.</w:t>
      </w:r>
    </w:p>
    <w:sectPr w:rsidR="00B61FC7" w:rsidSect="00B61FC7">
      <w:type w:val="continuous"/>
      <w:pgSz w:w="11910" w:h="16840"/>
      <w:pgMar w:top="1320" w:right="900" w:bottom="920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909" w:rsidRPr="00356749" w:rsidRDefault="00966909" w:rsidP="00B61FC7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1">
    <w:p w:rsidR="00966909" w:rsidRPr="00356749" w:rsidRDefault="00966909" w:rsidP="00B61FC7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C7" w:rsidRDefault="00C651E2">
    <w:pPr>
      <w:pStyle w:val="Corpodeltesto"/>
      <w:spacing w:line="14" w:lineRule="auto"/>
      <w:rPr>
        <w:sz w:val="20"/>
      </w:rPr>
    </w:pPr>
    <w:r w:rsidRPr="00C651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0.3pt;margin-top:794.25pt;width:57.85pt;height:13.2pt;z-index:-15802880;mso-position-horizontal-relative:page;mso-position-vertical-relative:page" filled="f" stroked="f">
          <v:textbox inset="0,0,0,0">
            <w:txbxContent>
              <w:p w:rsidR="00B61FC7" w:rsidRDefault="00FE6076">
                <w:pPr>
                  <w:spacing w:before="13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Pagina</w:t>
                </w:r>
                <w:r>
                  <w:rPr>
                    <w:rFonts w:ascii="Times New Roman"/>
                    <w:spacing w:val="4"/>
                    <w:sz w:val="20"/>
                  </w:rPr>
                  <w:t xml:space="preserve"> </w:t>
                </w:r>
                <w:r w:rsidR="00C651E2"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 w:rsidR="00C651E2">
                  <w:fldChar w:fldCharType="separate"/>
                </w:r>
                <w:r w:rsidR="00966909">
                  <w:rPr>
                    <w:rFonts w:ascii="Times New Roman"/>
                    <w:noProof/>
                    <w:sz w:val="20"/>
                  </w:rPr>
                  <w:t>1</w:t>
                </w:r>
                <w:r w:rsidR="00C651E2">
                  <w:fldChar w:fldCharType="end"/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di</w:t>
                </w:r>
                <w:r>
                  <w:rPr>
                    <w:rFonts w:ascii="Times New Roman"/>
                    <w:spacing w:val="4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909" w:rsidRPr="00356749" w:rsidRDefault="00966909" w:rsidP="00B61FC7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1">
    <w:p w:rsidR="00966909" w:rsidRPr="00356749" w:rsidRDefault="00966909" w:rsidP="00B61FC7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C7" w:rsidRDefault="00C651E2">
    <w:pPr>
      <w:pStyle w:val="Corpodeltesto"/>
      <w:spacing w:line="14" w:lineRule="auto"/>
      <w:rPr>
        <w:sz w:val="20"/>
      </w:rPr>
    </w:pPr>
    <w:r w:rsidRPr="00C651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3.15pt;margin-top:34.4pt;width:252.2pt;height:16.1pt;z-index:-15803392;mso-position-horizontal-relative:page;mso-position-vertical-relative:page" filled="f" stroked="f">
          <v:textbox inset="0,0,0,0">
            <w:txbxContent>
              <w:p w:rsidR="00B61FC7" w:rsidRDefault="00FE6076">
                <w:pPr>
                  <w:pStyle w:val="Corpodeltesto"/>
                  <w:spacing w:before="20"/>
                  <w:ind w:left="20"/>
                </w:pPr>
                <w:r>
                  <w:t>Modello</w:t>
                </w:r>
                <w:r>
                  <w:rPr>
                    <w:spacing w:val="-5"/>
                  </w:rPr>
                  <w:t xml:space="preserve"> </w:t>
                </w:r>
                <w:r>
                  <w:t>B</w:t>
                </w:r>
                <w:r>
                  <w:rPr>
                    <w:spacing w:val="-4"/>
                  </w:rPr>
                  <w:t xml:space="preserve"> </w:t>
                </w:r>
                <w:r>
                  <w:t>(Dichiarazione</w:t>
                </w:r>
                <w:r>
                  <w:rPr>
                    <w:spacing w:val="-6"/>
                  </w:rPr>
                  <w:t xml:space="preserve"> </w:t>
                </w:r>
                <w:r>
                  <w:t>soggettiva</w:t>
                </w:r>
                <w:r>
                  <w:rPr>
                    <w:spacing w:val="-8"/>
                  </w:rPr>
                  <w:t xml:space="preserve"> </w:t>
                </w:r>
                <w:r>
                  <w:t>autonoma)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E86"/>
    <w:multiLevelType w:val="hybridMultilevel"/>
    <w:tmpl w:val="644EA482"/>
    <w:lvl w:ilvl="0" w:tplc="7E9488BA">
      <w:start w:val="1"/>
      <w:numFmt w:val="lowerLetter"/>
      <w:lvlText w:val="%1)"/>
      <w:lvlJc w:val="left"/>
      <w:pPr>
        <w:ind w:left="511" w:hanging="279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it-IT" w:eastAsia="en-US" w:bidi="ar-SA"/>
      </w:rPr>
    </w:lvl>
    <w:lvl w:ilvl="1" w:tplc="B7FEFC1C">
      <w:numFmt w:val="bullet"/>
      <w:lvlText w:val="•"/>
      <w:lvlJc w:val="left"/>
      <w:pPr>
        <w:ind w:left="1478" w:hanging="279"/>
      </w:pPr>
      <w:rPr>
        <w:rFonts w:hint="default"/>
        <w:lang w:val="it-IT" w:eastAsia="en-US" w:bidi="ar-SA"/>
      </w:rPr>
    </w:lvl>
    <w:lvl w:ilvl="2" w:tplc="8314FBBC">
      <w:numFmt w:val="bullet"/>
      <w:lvlText w:val="•"/>
      <w:lvlJc w:val="left"/>
      <w:pPr>
        <w:ind w:left="2436" w:hanging="279"/>
      </w:pPr>
      <w:rPr>
        <w:rFonts w:hint="default"/>
        <w:lang w:val="it-IT" w:eastAsia="en-US" w:bidi="ar-SA"/>
      </w:rPr>
    </w:lvl>
    <w:lvl w:ilvl="3" w:tplc="274AA0BE">
      <w:numFmt w:val="bullet"/>
      <w:lvlText w:val="•"/>
      <w:lvlJc w:val="left"/>
      <w:pPr>
        <w:ind w:left="3395" w:hanging="279"/>
      </w:pPr>
      <w:rPr>
        <w:rFonts w:hint="default"/>
        <w:lang w:val="it-IT" w:eastAsia="en-US" w:bidi="ar-SA"/>
      </w:rPr>
    </w:lvl>
    <w:lvl w:ilvl="4" w:tplc="38A432AE">
      <w:numFmt w:val="bullet"/>
      <w:lvlText w:val="•"/>
      <w:lvlJc w:val="left"/>
      <w:pPr>
        <w:ind w:left="4353" w:hanging="279"/>
      </w:pPr>
      <w:rPr>
        <w:rFonts w:hint="default"/>
        <w:lang w:val="it-IT" w:eastAsia="en-US" w:bidi="ar-SA"/>
      </w:rPr>
    </w:lvl>
    <w:lvl w:ilvl="5" w:tplc="C4D49006">
      <w:numFmt w:val="bullet"/>
      <w:lvlText w:val="•"/>
      <w:lvlJc w:val="left"/>
      <w:pPr>
        <w:ind w:left="5312" w:hanging="279"/>
      </w:pPr>
      <w:rPr>
        <w:rFonts w:hint="default"/>
        <w:lang w:val="it-IT" w:eastAsia="en-US" w:bidi="ar-SA"/>
      </w:rPr>
    </w:lvl>
    <w:lvl w:ilvl="6" w:tplc="CDEA19EA">
      <w:numFmt w:val="bullet"/>
      <w:lvlText w:val="•"/>
      <w:lvlJc w:val="left"/>
      <w:pPr>
        <w:ind w:left="6270" w:hanging="279"/>
      </w:pPr>
      <w:rPr>
        <w:rFonts w:hint="default"/>
        <w:lang w:val="it-IT" w:eastAsia="en-US" w:bidi="ar-SA"/>
      </w:rPr>
    </w:lvl>
    <w:lvl w:ilvl="7" w:tplc="7EF2A0E6">
      <w:numFmt w:val="bullet"/>
      <w:lvlText w:val="•"/>
      <w:lvlJc w:val="left"/>
      <w:pPr>
        <w:ind w:left="7228" w:hanging="279"/>
      </w:pPr>
      <w:rPr>
        <w:rFonts w:hint="default"/>
        <w:lang w:val="it-IT" w:eastAsia="en-US" w:bidi="ar-SA"/>
      </w:rPr>
    </w:lvl>
    <w:lvl w:ilvl="8" w:tplc="480AF41E">
      <w:numFmt w:val="bullet"/>
      <w:lvlText w:val="•"/>
      <w:lvlJc w:val="left"/>
      <w:pPr>
        <w:ind w:left="8187" w:hanging="279"/>
      </w:pPr>
      <w:rPr>
        <w:rFonts w:hint="default"/>
        <w:lang w:val="it-IT" w:eastAsia="en-US" w:bidi="ar-SA"/>
      </w:rPr>
    </w:lvl>
  </w:abstractNum>
  <w:abstractNum w:abstractNumId="1">
    <w:nsid w:val="17221965"/>
    <w:multiLevelType w:val="hybridMultilevel"/>
    <w:tmpl w:val="8152BF50"/>
    <w:lvl w:ilvl="0" w:tplc="73F60AF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94903"/>
    <w:multiLevelType w:val="hybridMultilevel"/>
    <w:tmpl w:val="8C3AFDA2"/>
    <w:lvl w:ilvl="0" w:tplc="D21AC9CE">
      <w:numFmt w:val="bullet"/>
      <w:lvlText w:val="-"/>
      <w:lvlJc w:val="left"/>
      <w:pPr>
        <w:ind w:left="948" w:hanging="360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26EF332">
      <w:numFmt w:val="bullet"/>
      <w:lvlText w:val="•"/>
      <w:lvlJc w:val="left"/>
      <w:pPr>
        <w:ind w:left="1856" w:hanging="360"/>
      </w:pPr>
      <w:rPr>
        <w:rFonts w:hint="default"/>
        <w:lang w:val="it-IT" w:eastAsia="en-US" w:bidi="ar-SA"/>
      </w:rPr>
    </w:lvl>
    <w:lvl w:ilvl="2" w:tplc="72721A9A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3" w:tplc="C7F49382">
      <w:numFmt w:val="bullet"/>
      <w:lvlText w:val="•"/>
      <w:lvlJc w:val="left"/>
      <w:pPr>
        <w:ind w:left="3689" w:hanging="360"/>
      </w:pPr>
      <w:rPr>
        <w:rFonts w:hint="default"/>
        <w:lang w:val="it-IT" w:eastAsia="en-US" w:bidi="ar-SA"/>
      </w:rPr>
    </w:lvl>
    <w:lvl w:ilvl="4" w:tplc="5D82C8E8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  <w:lvl w:ilvl="5" w:tplc="17E28E8E">
      <w:numFmt w:val="bullet"/>
      <w:lvlText w:val="•"/>
      <w:lvlJc w:val="left"/>
      <w:pPr>
        <w:ind w:left="5522" w:hanging="360"/>
      </w:pPr>
      <w:rPr>
        <w:rFonts w:hint="default"/>
        <w:lang w:val="it-IT" w:eastAsia="en-US" w:bidi="ar-SA"/>
      </w:rPr>
    </w:lvl>
    <w:lvl w:ilvl="6" w:tplc="653C13A2">
      <w:numFmt w:val="bullet"/>
      <w:lvlText w:val="•"/>
      <w:lvlJc w:val="left"/>
      <w:pPr>
        <w:ind w:left="6438" w:hanging="360"/>
      </w:pPr>
      <w:rPr>
        <w:rFonts w:hint="default"/>
        <w:lang w:val="it-IT" w:eastAsia="en-US" w:bidi="ar-SA"/>
      </w:rPr>
    </w:lvl>
    <w:lvl w:ilvl="7" w:tplc="8A1CCB84">
      <w:numFmt w:val="bullet"/>
      <w:lvlText w:val="•"/>
      <w:lvlJc w:val="left"/>
      <w:pPr>
        <w:ind w:left="7354" w:hanging="360"/>
      </w:pPr>
      <w:rPr>
        <w:rFonts w:hint="default"/>
        <w:lang w:val="it-IT" w:eastAsia="en-US" w:bidi="ar-SA"/>
      </w:rPr>
    </w:lvl>
    <w:lvl w:ilvl="8" w:tplc="0A76C6FE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3">
    <w:nsid w:val="4F595201"/>
    <w:multiLevelType w:val="hybridMultilevel"/>
    <w:tmpl w:val="92B82D34"/>
    <w:lvl w:ilvl="0" w:tplc="89D66232">
      <w:numFmt w:val="bullet"/>
      <w:lvlText w:val="□"/>
      <w:lvlJc w:val="left"/>
      <w:pPr>
        <w:ind w:left="233" w:hanging="28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B3B6FC92">
      <w:numFmt w:val="bullet"/>
      <w:lvlText w:val="•"/>
      <w:lvlJc w:val="left"/>
      <w:pPr>
        <w:ind w:left="1226" w:hanging="284"/>
      </w:pPr>
      <w:rPr>
        <w:rFonts w:hint="default"/>
        <w:lang w:val="it-IT" w:eastAsia="en-US" w:bidi="ar-SA"/>
      </w:rPr>
    </w:lvl>
    <w:lvl w:ilvl="2" w:tplc="FFDE7554">
      <w:numFmt w:val="bullet"/>
      <w:lvlText w:val="•"/>
      <w:lvlJc w:val="left"/>
      <w:pPr>
        <w:ind w:left="2212" w:hanging="284"/>
      </w:pPr>
      <w:rPr>
        <w:rFonts w:hint="default"/>
        <w:lang w:val="it-IT" w:eastAsia="en-US" w:bidi="ar-SA"/>
      </w:rPr>
    </w:lvl>
    <w:lvl w:ilvl="3" w:tplc="94F4B8D6">
      <w:numFmt w:val="bullet"/>
      <w:lvlText w:val="•"/>
      <w:lvlJc w:val="left"/>
      <w:pPr>
        <w:ind w:left="3199" w:hanging="284"/>
      </w:pPr>
      <w:rPr>
        <w:rFonts w:hint="default"/>
        <w:lang w:val="it-IT" w:eastAsia="en-US" w:bidi="ar-SA"/>
      </w:rPr>
    </w:lvl>
    <w:lvl w:ilvl="4" w:tplc="6D885FE8">
      <w:numFmt w:val="bullet"/>
      <w:lvlText w:val="•"/>
      <w:lvlJc w:val="left"/>
      <w:pPr>
        <w:ind w:left="4185" w:hanging="284"/>
      </w:pPr>
      <w:rPr>
        <w:rFonts w:hint="default"/>
        <w:lang w:val="it-IT" w:eastAsia="en-US" w:bidi="ar-SA"/>
      </w:rPr>
    </w:lvl>
    <w:lvl w:ilvl="5" w:tplc="A3AC814A">
      <w:numFmt w:val="bullet"/>
      <w:lvlText w:val="•"/>
      <w:lvlJc w:val="left"/>
      <w:pPr>
        <w:ind w:left="5172" w:hanging="284"/>
      </w:pPr>
      <w:rPr>
        <w:rFonts w:hint="default"/>
        <w:lang w:val="it-IT" w:eastAsia="en-US" w:bidi="ar-SA"/>
      </w:rPr>
    </w:lvl>
    <w:lvl w:ilvl="6" w:tplc="646C1362">
      <w:numFmt w:val="bullet"/>
      <w:lvlText w:val="•"/>
      <w:lvlJc w:val="left"/>
      <w:pPr>
        <w:ind w:left="6158" w:hanging="284"/>
      </w:pPr>
      <w:rPr>
        <w:rFonts w:hint="default"/>
        <w:lang w:val="it-IT" w:eastAsia="en-US" w:bidi="ar-SA"/>
      </w:rPr>
    </w:lvl>
    <w:lvl w:ilvl="7" w:tplc="112644F0">
      <w:numFmt w:val="bullet"/>
      <w:lvlText w:val="•"/>
      <w:lvlJc w:val="left"/>
      <w:pPr>
        <w:ind w:left="7144" w:hanging="284"/>
      </w:pPr>
      <w:rPr>
        <w:rFonts w:hint="default"/>
        <w:lang w:val="it-IT" w:eastAsia="en-US" w:bidi="ar-SA"/>
      </w:rPr>
    </w:lvl>
    <w:lvl w:ilvl="8" w:tplc="0E5AE02E">
      <w:numFmt w:val="bullet"/>
      <w:lvlText w:val="•"/>
      <w:lvlJc w:val="left"/>
      <w:pPr>
        <w:ind w:left="8131" w:hanging="28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61FC7"/>
    <w:rsid w:val="0001228A"/>
    <w:rsid w:val="0003205F"/>
    <w:rsid w:val="0003709C"/>
    <w:rsid w:val="002A0FD1"/>
    <w:rsid w:val="003628B7"/>
    <w:rsid w:val="003C03C8"/>
    <w:rsid w:val="003C6D0C"/>
    <w:rsid w:val="00443339"/>
    <w:rsid w:val="00607577"/>
    <w:rsid w:val="00681721"/>
    <w:rsid w:val="006A55F3"/>
    <w:rsid w:val="006C1509"/>
    <w:rsid w:val="006C56B5"/>
    <w:rsid w:val="00704982"/>
    <w:rsid w:val="00715CE7"/>
    <w:rsid w:val="00794F05"/>
    <w:rsid w:val="008444D8"/>
    <w:rsid w:val="00927535"/>
    <w:rsid w:val="00966909"/>
    <w:rsid w:val="00A16B5C"/>
    <w:rsid w:val="00B05896"/>
    <w:rsid w:val="00B61FC7"/>
    <w:rsid w:val="00BB197A"/>
    <w:rsid w:val="00C651E2"/>
    <w:rsid w:val="00CA4ED4"/>
    <w:rsid w:val="00D31A84"/>
    <w:rsid w:val="00D55CD7"/>
    <w:rsid w:val="00DC67E1"/>
    <w:rsid w:val="00DE2E76"/>
    <w:rsid w:val="00DE6D76"/>
    <w:rsid w:val="00ED0196"/>
    <w:rsid w:val="00F13E67"/>
    <w:rsid w:val="00F65E3D"/>
    <w:rsid w:val="00FE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1FC7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1F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B61FC7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B61FC7"/>
    <w:pPr>
      <w:spacing w:before="241"/>
      <w:ind w:left="526" w:hanging="294"/>
      <w:jc w:val="both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B61FC7"/>
    <w:pPr>
      <w:ind w:left="233"/>
      <w:jc w:val="both"/>
    </w:pPr>
  </w:style>
  <w:style w:type="paragraph" w:customStyle="1" w:styleId="TableParagraph">
    <w:name w:val="Table Paragraph"/>
    <w:basedOn w:val="Normale"/>
    <w:uiPriority w:val="1"/>
    <w:qFormat/>
    <w:rsid w:val="00B61FC7"/>
  </w:style>
  <w:style w:type="table" w:styleId="Grigliatabella">
    <w:name w:val="Table Grid"/>
    <w:basedOn w:val="Tabellanormale"/>
    <w:uiPriority w:val="59"/>
    <w:rsid w:val="003C03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C03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03C8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C03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C03C8"/>
    <w:rPr>
      <w:rFonts w:ascii="Cambria" w:eastAsia="Cambria" w:hAnsi="Cambria" w:cs="Cambria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16B5C"/>
    <w:rPr>
      <w:rFonts w:ascii="Cambria" w:eastAsia="Cambria" w:hAnsi="Cambria" w:cs="Cambria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semiHidden/>
    <w:rsid w:val="00715CE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15CE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715CE7"/>
    <w:pPr>
      <w:overflowPunct w:val="0"/>
      <w:adjustRightInd w:val="0"/>
      <w:jc w:val="righ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yle3">
    <w:name w:val="Style3"/>
    <w:basedOn w:val="Normale"/>
    <w:uiPriority w:val="99"/>
    <w:rsid w:val="00DE6D76"/>
    <w:pPr>
      <w:adjustRightInd w:val="0"/>
      <w:spacing w:line="331" w:lineRule="exact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692</Words>
  <Characters>3946</Characters>
  <Application>Microsoft Office Word</Application>
  <DocSecurity>0</DocSecurity>
  <Lines>32</Lines>
  <Paragraphs>9</Paragraphs>
  <ScaleCrop>false</ScaleCrop>
  <Company>Hewlett-Packard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m.cristiano</dc:creator>
  <cp:lastModifiedBy>-</cp:lastModifiedBy>
  <cp:revision>8</cp:revision>
  <cp:lastPrinted>2021-06-15T11:24:00Z</cp:lastPrinted>
  <dcterms:created xsi:type="dcterms:W3CDTF">2021-06-15T10:25:00Z</dcterms:created>
  <dcterms:modified xsi:type="dcterms:W3CDTF">2021-06-15T11:29:00Z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